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7A6DAD" wp14:paraId="4A0DB253" wp14:textId="499326F3">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637A6DAD" w:rsidR="3F363AB5">
        <w:rPr>
          <w:rFonts w:ascii="Aptos" w:hAnsi="Aptos" w:eastAsia="Aptos" w:cs="Aptos"/>
          <w:b w:val="1"/>
          <w:bCs w:val="1"/>
          <w:i w:val="0"/>
          <w:iCs w:val="0"/>
          <w:caps w:val="0"/>
          <w:smallCaps w:val="0"/>
          <w:noProof w:val="0"/>
          <w:color w:val="000000" w:themeColor="text1" w:themeTint="FF" w:themeShade="FF"/>
          <w:sz w:val="24"/>
          <w:szCs w:val="24"/>
          <w:lang w:val="en-US"/>
        </w:rPr>
        <w:t xml:space="preserve">Definition: </w:t>
      </w:r>
      <w:r w:rsidRPr="637A6DAD" w:rsidR="108BF3CE">
        <w:rPr>
          <w:rFonts w:ascii="Aptos" w:hAnsi="Aptos" w:eastAsia="Aptos" w:cs="Aptos"/>
          <w:b w:val="0"/>
          <w:bCs w:val="0"/>
          <w:i w:val="1"/>
          <w:iCs w:val="1"/>
          <w:caps w:val="0"/>
          <w:smallCaps w:val="0"/>
          <w:noProof w:val="0"/>
          <w:color w:val="000000" w:themeColor="text1" w:themeTint="FF" w:themeShade="FF"/>
          <w:sz w:val="22"/>
          <w:szCs w:val="22"/>
          <w:lang w:val="en-US"/>
        </w:rPr>
        <w:t xml:space="preserve">advanced individual or collaborative work where the course is designed to apply and/or synthesize the learning objectives from across the student’s program of study. </w:t>
      </w:r>
      <w:r w:rsidRPr="637A6DAD" w:rsidR="108BF3CE">
        <w:rPr>
          <w:rFonts w:ascii="Aptos" w:hAnsi="Aptos" w:eastAsia="Aptos" w:cs="Aptos"/>
          <w:noProof w:val="0"/>
          <w:sz w:val="24"/>
          <w:szCs w:val="24"/>
          <w:lang w:val="en-US"/>
        </w:rPr>
        <w:t xml:space="preserve"> </w:t>
      </w:r>
    </w:p>
    <w:p xmlns:wp14="http://schemas.microsoft.com/office/word/2010/wordml" w:rsidP="6924ACDA" wp14:paraId="0ECC87C8" wp14:textId="2B6C11F3">
      <w:pPr>
        <w:pStyle w:val="Normal"/>
        <w:spacing w:after="0"/>
        <w:rPr>
          <w:rFonts w:ascii="Aptos" w:hAnsi="Aptos" w:eastAsia="Aptos" w:cs="Aptos"/>
          <w:b w:val="1"/>
          <w:bCs w:val="1"/>
          <w:i w:val="0"/>
          <w:iCs w:val="0"/>
          <w:caps w:val="0"/>
          <w:smallCaps w:val="0"/>
          <w:noProof w:val="0"/>
          <w:color w:val="000000" w:themeColor="text1" w:themeTint="FF" w:themeShade="FF"/>
          <w:sz w:val="24"/>
          <w:szCs w:val="24"/>
          <w:lang w:val="en-US"/>
        </w:rPr>
      </w:pPr>
    </w:p>
    <w:p xmlns:wp14="http://schemas.microsoft.com/office/word/2010/wordml" w:rsidP="239EFD19" wp14:paraId="41DCE036" wp14:textId="01238DA0">
      <w:pPr>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924ACDA" w:rsidR="0EFF331C">
        <w:rPr>
          <w:rFonts w:ascii="Aptos" w:hAnsi="Aptos" w:eastAsia="Aptos" w:cs="Aptos"/>
          <w:b w:val="1"/>
          <w:bCs w:val="1"/>
          <w:i w:val="0"/>
          <w:iCs w:val="0"/>
          <w:caps w:val="0"/>
          <w:smallCaps w:val="0"/>
          <w:noProof w:val="0"/>
          <w:color w:val="000000" w:themeColor="text1" w:themeTint="FF" w:themeShade="FF"/>
          <w:sz w:val="24"/>
          <w:szCs w:val="24"/>
          <w:lang w:val="en-US"/>
        </w:rPr>
        <w:t>Additional Guidance:</w:t>
      </w:r>
    </w:p>
    <w:p w:rsidR="682AB6D5" w:rsidP="6924ACDA" w:rsidRDefault="682AB6D5" w14:paraId="29753218" w14:textId="35CBFE87">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924ACDA" w:rsidR="682AB6D5">
        <w:rPr>
          <w:rFonts w:ascii="Aptos" w:hAnsi="Aptos" w:eastAsia="Aptos" w:cs="Aptos"/>
          <w:b w:val="0"/>
          <w:bCs w:val="0"/>
          <w:i w:val="0"/>
          <w:iCs w:val="0"/>
          <w:caps w:val="0"/>
          <w:smallCaps w:val="0"/>
          <w:noProof w:val="0"/>
          <w:color w:val="000000" w:themeColor="text1" w:themeTint="FF" w:themeShade="FF"/>
          <w:sz w:val="24"/>
          <w:szCs w:val="24"/>
          <w:lang w:val="en-US"/>
        </w:rPr>
        <w:t>As of Spring 2026, this guidance currently is intended for undergraduate course tagging efforts.  It could apply to graduate or professional courses or curriculum sequencing at the discretion and purview of those colleges and programs if they determine to undertake any tagging efforts.</w:t>
      </w:r>
    </w:p>
    <w:p w:rsidR="682AB6D5" w:rsidP="6924ACDA" w:rsidRDefault="682AB6D5" w14:paraId="120EFD6C" w14:textId="28C72E3A">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924ACDA" w:rsidR="682AB6D5">
        <w:rPr>
          <w:rFonts w:ascii="Aptos" w:hAnsi="Aptos" w:eastAsia="Aptos" w:cs="Aptos"/>
          <w:b w:val="0"/>
          <w:bCs w:val="0"/>
          <w:i w:val="0"/>
          <w:iCs w:val="0"/>
          <w:caps w:val="0"/>
          <w:smallCaps w:val="0"/>
          <w:noProof w:val="0"/>
          <w:color w:val="000000" w:themeColor="text1" w:themeTint="FF" w:themeShade="FF"/>
          <w:sz w:val="24"/>
          <w:szCs w:val="24"/>
          <w:lang w:val="en-US"/>
        </w:rPr>
        <w:t>The goal of the definition is to capture more high impact practices and be inclusive of the various types of capstones that departments have designed.</w:t>
      </w:r>
    </w:p>
    <w:p w:rsidR="682AB6D5" w:rsidP="6924ACDA" w:rsidRDefault="682AB6D5" w14:paraId="3A375E63" w14:textId="18601F8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924ACDA" w:rsidR="682AB6D5">
        <w:rPr>
          <w:rFonts w:ascii="Aptos" w:hAnsi="Aptos" w:eastAsia="Aptos" w:cs="Aptos"/>
          <w:b w:val="0"/>
          <w:bCs w:val="0"/>
          <w:i w:val="0"/>
          <w:iCs w:val="0"/>
          <w:caps w:val="0"/>
          <w:smallCaps w:val="0"/>
          <w:noProof w:val="0"/>
          <w:color w:val="000000" w:themeColor="text1" w:themeTint="FF" w:themeShade="FF"/>
          <w:sz w:val="24"/>
          <w:szCs w:val="24"/>
          <w:lang w:val="en-US"/>
        </w:rPr>
        <w:t>In some capstone courses, the reflection and synthesis may be emphasized more as instructors work with students to bring together content from prior curriculum, foster meaning-making and skill identification.  In other capstone courses, the application may be emphasized more as instructors work with students to apply prior content, synthesize it or demonstrate competence.  Regardless, the course serves as a culminating part of their studies and students demonstrate their learning process and/or knowledge gained.</w:t>
      </w:r>
    </w:p>
    <w:p w:rsidR="682AB6D5" w:rsidP="6924ACDA" w:rsidRDefault="682AB6D5" w14:paraId="7A5B7BE6" w14:textId="7BF22AAF">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924ACDA" w:rsidR="682AB6D5">
        <w:rPr>
          <w:rFonts w:ascii="Aptos" w:hAnsi="Aptos" w:eastAsia="Aptos" w:cs="Aptos"/>
          <w:b w:val="0"/>
          <w:bCs w:val="0"/>
          <w:i w:val="0"/>
          <w:iCs w:val="0"/>
          <w:caps w:val="0"/>
          <w:smallCaps w:val="0"/>
          <w:noProof w:val="0"/>
          <w:color w:val="000000" w:themeColor="text1" w:themeTint="FF" w:themeShade="FF"/>
          <w:sz w:val="24"/>
          <w:szCs w:val="24"/>
          <w:lang w:val="en-US"/>
        </w:rPr>
        <w:t xml:space="preserve">Examples include portfolio creation, senior projects, senior exhibitions, or advanced creation, performance, or design. </w:t>
      </w:r>
    </w:p>
    <w:p w:rsidR="682AB6D5" w:rsidP="6924ACDA" w:rsidRDefault="682AB6D5" w14:paraId="55538129" w14:textId="4A8E3F52">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924ACDA" w:rsidR="682AB6D5">
        <w:rPr>
          <w:rFonts w:ascii="Aptos" w:hAnsi="Aptos" w:eastAsia="Aptos" w:cs="Aptos"/>
          <w:b w:val="0"/>
          <w:bCs w:val="0"/>
          <w:i w:val="0"/>
          <w:iCs w:val="0"/>
          <w:caps w:val="0"/>
          <w:smallCaps w:val="0"/>
          <w:noProof w:val="0"/>
          <w:color w:val="000000" w:themeColor="text1" w:themeTint="FF" w:themeShade="FF"/>
          <w:sz w:val="24"/>
          <w:szCs w:val="24"/>
          <w:lang w:val="en-US"/>
        </w:rPr>
        <w:t xml:space="preserve">If the course is not meant to encapsulate the learning objectives of the program of study or is not a culminating part of their studies, then other course categories should be considered.  </w:t>
      </w:r>
    </w:p>
    <w:p w:rsidR="682AB6D5" w:rsidP="6924ACDA" w:rsidRDefault="682AB6D5" w14:paraId="2B2EB748" w14:textId="4C17FBDA">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924ACDA" w:rsidR="682AB6D5">
        <w:rPr>
          <w:rFonts w:ascii="Aptos" w:hAnsi="Aptos" w:eastAsia="Aptos" w:cs="Aptos"/>
          <w:b w:val="0"/>
          <w:bCs w:val="0"/>
          <w:i w:val="0"/>
          <w:iCs w:val="0"/>
          <w:caps w:val="0"/>
          <w:smallCaps w:val="0"/>
          <w:noProof w:val="0"/>
          <w:color w:val="000000" w:themeColor="text1" w:themeTint="FF" w:themeShade="FF"/>
          <w:sz w:val="24"/>
          <w:szCs w:val="24"/>
          <w:lang w:val="en-US"/>
        </w:rPr>
        <w:t xml:space="preserve">If the course involves a community-engaged partner, the Community Engaged course designation should be sought in addition to the Capstone tag. </w:t>
      </w:r>
    </w:p>
    <w:p w:rsidR="682AB6D5" w:rsidP="6924ACDA" w:rsidRDefault="682AB6D5" w14:paraId="68F5DBF6" w14:textId="42224BA5">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924ACDA" w:rsidR="682AB6D5">
        <w:rPr>
          <w:rFonts w:ascii="Aptos" w:hAnsi="Aptos" w:eastAsia="Aptos" w:cs="Aptos"/>
          <w:b w:val="0"/>
          <w:bCs w:val="0"/>
          <w:i w:val="0"/>
          <w:iCs w:val="0"/>
          <w:caps w:val="0"/>
          <w:smallCaps w:val="0"/>
          <w:noProof w:val="0"/>
          <w:color w:val="000000" w:themeColor="text1" w:themeTint="FF" w:themeShade="FF"/>
          <w:sz w:val="24"/>
          <w:szCs w:val="24"/>
          <w:lang w:val="en-US"/>
        </w:rPr>
        <w:t>If the activities consistently include new contributions to artistic or research endeavors under the supervision of a faculty member, then an Undergraduate Research tag should be sought as well.</w:t>
      </w:r>
    </w:p>
    <w:p w:rsidR="6924ACDA" w:rsidP="6924ACDA" w:rsidRDefault="6924ACDA" w14:paraId="4FCBBAC0" w14:textId="55205AF1">
      <w:pPr>
        <w:pStyle w:val="Normal"/>
        <w:rPr>
          <w:rFonts w:ascii="Aptos" w:hAnsi="Aptos" w:eastAsia="Aptos" w:cs="Aptos"/>
          <w:noProof w:val="0"/>
          <w:sz w:val="24"/>
          <w:szCs w:val="24"/>
          <w:lang w:val="en-US"/>
        </w:rPr>
      </w:pPr>
    </w:p>
    <w:sectPr>
      <w:pgSz w:w="12240" w:h="15840" w:orient="portrait"/>
      <w:pgMar w:top="1440" w:right="1440" w:bottom="1440" w:left="1440" w:header="720" w:footer="720" w:gutter="0"/>
      <w:cols w:space="720"/>
      <w:docGrid w:linePitch="360"/>
      <w:headerReference w:type="default" r:id="R20d370a45e1c45b0"/>
      <w:footerReference w:type="default" r:id="R77e1e06782254d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9360" w:type="dxa"/>
      <w:tblLook w:val="06A0" w:firstRow="1" w:lastRow="0" w:firstColumn="1" w:lastColumn="0" w:noHBand="1" w:noVBand="1"/>
    </w:tblPr>
    <w:tblGrid>
      <w:gridCol w:w="8670"/>
      <w:gridCol w:w="345"/>
      <w:gridCol w:w="345"/>
    </w:tblGrid>
    <w:tr w:rsidR="637A6DAD" w:rsidTr="6924ACDA" w14:paraId="4E7C8F80">
      <w:trPr>
        <w:trHeight w:val="300"/>
      </w:trPr>
      <w:tc>
        <w:tcPr>
          <w:tcW w:w="8670" w:type="dxa"/>
          <w:tcMar/>
        </w:tcPr>
        <w:p w:rsidR="637A6DAD" w:rsidP="6924ACDA" w:rsidRDefault="637A6DAD" w14:paraId="642D6468" w14:textId="57A24998">
          <w:pPr>
            <w:pStyle w:val="Header"/>
            <w:tabs>
              <w:tab w:val="center" w:leader="none" w:pos="4680"/>
              <w:tab w:val="right" w:leader="none" w:pos="9360"/>
            </w:tabs>
            <w:bidi w:val="0"/>
            <w:spacing w:after="0" w:line="240" w:lineRule="auto"/>
            <w:ind w:left="-115"/>
            <w:jc w:val="left"/>
            <w:rPr>
              <w:noProof w:val="0"/>
              <w:lang w:val="en-US"/>
            </w:rPr>
          </w:pPr>
          <w:r w:rsidRPr="6924ACDA" w:rsidR="6924ACDA">
            <w:rPr>
              <w:rFonts w:ascii="Aptos" w:hAnsi="Aptos" w:eastAsia="Aptos" w:cs="Aptos"/>
              <w:b w:val="1"/>
              <w:bCs w:val="1"/>
              <w:i w:val="0"/>
              <w:iCs w:val="0"/>
              <w:caps w:val="0"/>
              <w:smallCaps w:val="0"/>
              <w:noProof w:val="0"/>
              <w:color w:val="000000" w:themeColor="text1" w:themeTint="FF" w:themeShade="FF"/>
              <w:sz w:val="24"/>
              <w:szCs w:val="24"/>
              <w:lang w:val="en-US"/>
            </w:rPr>
            <w:t xml:space="preserve">Questions? </w:t>
          </w:r>
          <w:r w:rsidRPr="6924ACDA" w:rsidR="6924ACDA">
            <w:rPr>
              <w:rFonts w:ascii="Aptos" w:hAnsi="Aptos" w:eastAsia="Aptos" w:cs="Aptos"/>
              <w:b w:val="0"/>
              <w:bCs w:val="0"/>
              <w:i w:val="0"/>
              <w:iCs w:val="0"/>
              <w:caps w:val="0"/>
              <w:smallCaps w:val="0"/>
              <w:noProof w:val="0"/>
              <w:color w:val="000000" w:themeColor="text1" w:themeTint="FF" w:themeShade="FF"/>
              <w:sz w:val="24"/>
              <w:szCs w:val="24"/>
              <w:lang w:val="en-US"/>
            </w:rPr>
            <w:t xml:space="preserve"> Angi Mckie, Executive Director, Pomerantz Career Center</w:t>
          </w:r>
        </w:p>
        <w:p w:rsidR="637A6DAD" w:rsidP="637A6DAD" w:rsidRDefault="637A6DAD" w14:paraId="1C803D5D" w14:textId="33E0E7A1">
          <w:pPr>
            <w:pStyle w:val="Header"/>
            <w:bidi w:val="0"/>
            <w:ind w:left="-115"/>
            <w:jc w:val="left"/>
          </w:pPr>
        </w:p>
      </w:tc>
      <w:tc>
        <w:tcPr>
          <w:tcW w:w="345" w:type="dxa"/>
          <w:tcMar/>
        </w:tcPr>
        <w:p w:rsidR="637A6DAD" w:rsidP="637A6DAD" w:rsidRDefault="637A6DAD" w14:paraId="466DBC64" w14:textId="3C2DB904">
          <w:pPr>
            <w:pStyle w:val="Header"/>
            <w:bidi w:val="0"/>
            <w:jc w:val="center"/>
          </w:pPr>
        </w:p>
      </w:tc>
      <w:tc>
        <w:tcPr>
          <w:tcW w:w="345" w:type="dxa"/>
          <w:tcMar/>
        </w:tcPr>
        <w:p w:rsidR="637A6DAD" w:rsidP="637A6DAD" w:rsidRDefault="637A6DAD" w14:paraId="1112FD18" w14:textId="2EFB7D0E">
          <w:pPr>
            <w:pStyle w:val="Header"/>
            <w:bidi w:val="0"/>
            <w:ind w:right="-115"/>
            <w:jc w:val="right"/>
          </w:pPr>
        </w:p>
      </w:tc>
    </w:tr>
  </w:tbl>
  <w:p w:rsidR="637A6DAD" w:rsidP="637A6DAD" w:rsidRDefault="637A6DAD" w14:paraId="7FBD8628" w14:textId="308ECD2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9360" w:type="dxa"/>
      <w:tblLook w:val="06A0" w:firstRow="1" w:lastRow="0" w:firstColumn="1" w:lastColumn="0" w:noHBand="1" w:noVBand="1"/>
    </w:tblPr>
    <w:tblGrid>
      <w:gridCol w:w="5895"/>
      <w:gridCol w:w="345"/>
      <w:gridCol w:w="3120"/>
    </w:tblGrid>
    <w:tr w:rsidR="637A6DAD" w:rsidTr="6924ACDA" w14:paraId="40402B25">
      <w:trPr>
        <w:trHeight w:val="300"/>
      </w:trPr>
      <w:tc>
        <w:tcPr>
          <w:tcW w:w="5895" w:type="dxa"/>
          <w:tcMar/>
        </w:tcPr>
        <w:p w:rsidR="637A6DAD" w:rsidP="6924ACDA" w:rsidRDefault="637A6DAD" w14:paraId="3ED39722" w14:textId="4540D517">
          <w:pPr>
            <w:pStyle w:val="Header"/>
            <w:bidi w:val="0"/>
            <w:ind w:left="-115"/>
            <w:jc w:val="left"/>
            <w:rPr>
              <w:b w:val="1"/>
              <w:bCs w:val="1"/>
              <w:sz w:val="32"/>
              <w:szCs w:val="32"/>
            </w:rPr>
          </w:pPr>
          <w:r w:rsidRPr="6924ACDA" w:rsidR="6924ACDA">
            <w:rPr>
              <w:b w:val="1"/>
              <w:bCs w:val="1"/>
              <w:sz w:val="28"/>
              <w:szCs w:val="28"/>
            </w:rPr>
            <w:t>Capstone</w:t>
          </w:r>
          <w:r w:rsidRPr="6924ACDA" w:rsidR="6924ACDA">
            <w:rPr>
              <w:b w:val="1"/>
              <w:bCs w:val="1"/>
              <w:sz w:val="28"/>
              <w:szCs w:val="28"/>
            </w:rPr>
            <w:t xml:space="preserve"> – Course Category Guidance</w:t>
          </w:r>
        </w:p>
      </w:tc>
      <w:tc>
        <w:tcPr>
          <w:tcW w:w="345" w:type="dxa"/>
          <w:tcMar/>
        </w:tcPr>
        <w:p w:rsidR="637A6DAD" w:rsidP="637A6DAD" w:rsidRDefault="637A6DAD" w14:paraId="00F96595" w14:textId="0CDCECB5">
          <w:pPr>
            <w:pStyle w:val="Header"/>
            <w:bidi w:val="0"/>
            <w:jc w:val="center"/>
          </w:pPr>
        </w:p>
      </w:tc>
      <w:tc>
        <w:tcPr>
          <w:tcW w:w="3120" w:type="dxa"/>
          <w:tcMar/>
        </w:tcPr>
        <w:p w:rsidR="637A6DAD" w:rsidP="637A6DAD" w:rsidRDefault="637A6DAD" w14:paraId="600405F6" w14:textId="5F36DB11">
          <w:pPr>
            <w:pStyle w:val="Header"/>
            <w:bidi w:val="0"/>
            <w:ind w:right="-115"/>
            <w:jc w:val="right"/>
          </w:pPr>
        </w:p>
      </w:tc>
    </w:tr>
  </w:tbl>
  <w:p w:rsidR="637A6DAD" w:rsidP="637A6DAD" w:rsidRDefault="637A6DAD" w14:paraId="061E384B" w14:textId="512BB026">
    <w:pPr>
      <w:pStyle w:val="Header"/>
      <w:bidi w:val="0"/>
    </w:pPr>
  </w:p>
</w:hdr>
</file>

<file path=word/numbering.xml><?xml version="1.0" encoding="utf-8"?>
<w:numbering xmlns:w="http://schemas.openxmlformats.org/wordprocessingml/2006/main">
  <w:abstractNum xmlns:w="http://schemas.openxmlformats.org/wordprocessingml/2006/main" w:abstractNumId="2">
    <w:nsid w:val="57a109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720" w:hanging="360"/>
      </w:pPr>
      <w:rPr>
        <w:rFonts w:hint="default" w:ascii="Courier New" w:hAnsi="Courier New"/>
      </w:rPr>
    </w:lvl>
    <w:lvl xmlns:w="http://schemas.openxmlformats.org/wordprocessingml/2006/main" w:ilvl="2">
      <w:start w:val="1"/>
      <w:numFmt w:val="bullet"/>
      <w:lvlText w:val=""/>
      <w:lvlJc w:val="left"/>
      <w:pPr>
        <w:ind w:left="1440" w:hanging="360"/>
      </w:pPr>
      <w:rPr>
        <w:rFonts w:hint="default" w:ascii="Wingdings" w:hAnsi="Wingdings"/>
      </w:rPr>
    </w:lvl>
    <w:lvl xmlns:w="http://schemas.openxmlformats.org/wordprocessingml/2006/main" w:ilvl="3">
      <w:start w:val="1"/>
      <w:numFmt w:val="bullet"/>
      <w:lvlText w:val=""/>
      <w:lvlJc w:val="left"/>
      <w:pPr>
        <w:ind w:left="2160" w:hanging="360"/>
      </w:pPr>
      <w:rPr>
        <w:rFonts w:hint="default" w:ascii="Symbol" w:hAnsi="Symbol"/>
      </w:rPr>
    </w:lvl>
    <w:lvl xmlns:w="http://schemas.openxmlformats.org/wordprocessingml/2006/main" w:ilvl="4">
      <w:start w:val="1"/>
      <w:numFmt w:val="bullet"/>
      <w:lvlText w:val="o"/>
      <w:lvlJc w:val="left"/>
      <w:pPr>
        <w:ind w:left="2880" w:hanging="360"/>
      </w:pPr>
      <w:rPr>
        <w:rFonts w:hint="default" w:ascii="Courier New" w:hAnsi="Courier New"/>
      </w:rPr>
    </w:lvl>
    <w:lvl xmlns:w="http://schemas.openxmlformats.org/wordprocessingml/2006/main" w:ilvl="5">
      <w:start w:val="1"/>
      <w:numFmt w:val="bullet"/>
      <w:lvlText w:val=""/>
      <w:lvlJc w:val="left"/>
      <w:pPr>
        <w:ind w:left="3600" w:hanging="360"/>
      </w:pPr>
      <w:rPr>
        <w:rFonts w:hint="default" w:ascii="Wingdings" w:hAnsi="Wingdings"/>
      </w:rPr>
    </w:lvl>
    <w:lvl xmlns:w="http://schemas.openxmlformats.org/wordprocessingml/2006/main" w:ilvl="6">
      <w:start w:val="1"/>
      <w:numFmt w:val="bullet"/>
      <w:lvlText w:val=""/>
      <w:lvlJc w:val="left"/>
      <w:pPr>
        <w:ind w:left="4320" w:hanging="360"/>
      </w:pPr>
      <w:rPr>
        <w:rFonts w:hint="default" w:ascii="Symbol" w:hAnsi="Symbol"/>
      </w:rPr>
    </w:lvl>
    <w:lvl xmlns:w="http://schemas.openxmlformats.org/wordprocessingml/2006/main" w:ilvl="7">
      <w:start w:val="1"/>
      <w:numFmt w:val="bullet"/>
      <w:lvlText w:val="o"/>
      <w:lvlJc w:val="left"/>
      <w:pPr>
        <w:ind w:left="5040" w:hanging="360"/>
      </w:pPr>
      <w:rPr>
        <w:rFonts w:hint="default" w:ascii="Courier New" w:hAnsi="Courier New"/>
      </w:rPr>
    </w:lvl>
    <w:lvl xmlns:w="http://schemas.openxmlformats.org/wordprocessingml/2006/main" w:ilvl="8">
      <w:start w:val="1"/>
      <w:numFmt w:val="bullet"/>
      <w:lvlText w:val=""/>
      <w:lvlJc w:val="left"/>
      <w:pPr>
        <w:ind w:left="5760" w:hanging="360"/>
      </w:pPr>
      <w:rPr>
        <w:rFonts w:hint="default" w:ascii="Wingdings" w:hAnsi="Wingdings"/>
      </w:rPr>
    </w:lvl>
  </w:abstractNum>
  <w:abstractNum xmlns:w="http://schemas.openxmlformats.org/wordprocessingml/2006/main" w:abstractNumId="1">
    <w:nsid w:val="7b12807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83AAC3"/>
    <w:rsid w:val="0EFF331C"/>
    <w:rsid w:val="108BF3CE"/>
    <w:rsid w:val="239EFD19"/>
    <w:rsid w:val="3F363AB5"/>
    <w:rsid w:val="44C795D3"/>
    <w:rsid w:val="4699749C"/>
    <w:rsid w:val="5D83AAC3"/>
    <w:rsid w:val="637A6DAD"/>
    <w:rsid w:val="682AB6D5"/>
    <w:rsid w:val="6924ACDA"/>
    <w:rsid w:val="76FE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AAC3"/>
  <w15:chartTrackingRefBased/>
  <w15:docId w15:val="{ADB88349-E747-44CD-B3A9-97420399E6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37A6DAD"/>
    <w:pPr>
      <w:spacing/>
      <w:ind w:left="720"/>
      <w:contextualSpacing/>
    </w:pPr>
  </w:style>
  <w:style w:type="paragraph" w:styleId="Header">
    <w:uiPriority w:val="99"/>
    <w:name w:val="header"/>
    <w:basedOn w:val="Normal"/>
    <w:unhideWhenUsed/>
    <w:rsid w:val="637A6DAD"/>
    <w:pPr>
      <w:tabs>
        <w:tab w:val="center" w:leader="none" w:pos="4680"/>
        <w:tab w:val="right" w:leader="none" w:pos="9360"/>
      </w:tabs>
      <w:spacing w:after="0" w:line="240" w:lineRule="auto"/>
    </w:pPr>
  </w:style>
  <w:style w:type="paragraph" w:styleId="Footer">
    <w:uiPriority w:val="99"/>
    <w:name w:val="footer"/>
    <w:basedOn w:val="Normal"/>
    <w:unhideWhenUsed/>
    <w:rsid w:val="637A6DA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e3de3a2a3e644b0" /><Relationship Type="http://schemas.openxmlformats.org/officeDocument/2006/relationships/header" Target="header.xml" Id="R20d370a45e1c45b0" /><Relationship Type="http://schemas.openxmlformats.org/officeDocument/2006/relationships/footer" Target="footer.xml" Id="R77e1e06782254d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61694BFE17846AE90464C21DA72A7" ma:contentTypeVersion="19" ma:contentTypeDescription="Create a new document." ma:contentTypeScope="" ma:versionID="b4e144dec7ca51ea48865f48f4ca342a">
  <xsd:schema xmlns:xsd="http://www.w3.org/2001/XMLSchema" xmlns:xs="http://www.w3.org/2001/XMLSchema" xmlns:p="http://schemas.microsoft.com/office/2006/metadata/properties" xmlns:ns2="f9b407ba-efc9-48ea-9bbf-ecb4943afb7a" xmlns:ns3="6c1e1fad-67c4-4379-95c1-c6b4a01e1e4c" targetNamespace="http://schemas.microsoft.com/office/2006/metadata/properties" ma:root="true" ma:fieldsID="e43d0bee0714a366eb6924a471456ce8" ns2:_="" ns3:_="">
    <xsd:import namespace="f9b407ba-efc9-48ea-9bbf-ecb4943afb7a"/>
    <xsd:import namespace="6c1e1fad-67c4-4379-95c1-c6b4a01e1e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407ba-efc9-48ea-9bbf-ecb4943af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e1fad-67c4-4379-95c1-c6b4a01e1e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b317a5-048d-45e4-9351-0ee4706a71a7}" ma:internalName="TaxCatchAll" ma:showField="CatchAllData" ma:web="6c1e1fad-67c4-4379-95c1-c6b4a01e1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407ba-efc9-48ea-9bbf-ecb4943afb7a">
      <Terms xmlns="http://schemas.microsoft.com/office/infopath/2007/PartnerControls"/>
    </lcf76f155ced4ddcb4097134ff3c332f>
    <TaxCatchAll xmlns="6c1e1fad-67c4-4379-95c1-c6b4a01e1e4c" xsi:nil="true"/>
  </documentManagement>
</p:properties>
</file>

<file path=customXml/itemProps1.xml><?xml version="1.0" encoding="utf-8"?>
<ds:datastoreItem xmlns:ds="http://schemas.openxmlformats.org/officeDocument/2006/customXml" ds:itemID="{49638B09-C16A-4458-B7FF-24D47652F330}"/>
</file>

<file path=customXml/itemProps2.xml><?xml version="1.0" encoding="utf-8"?>
<ds:datastoreItem xmlns:ds="http://schemas.openxmlformats.org/officeDocument/2006/customXml" ds:itemID="{27A6D63D-F1B9-49ED-BB85-E0564E5DEE6A}"/>
</file>

<file path=customXml/itemProps3.xml><?xml version="1.0" encoding="utf-8"?>
<ds:datastoreItem xmlns:ds="http://schemas.openxmlformats.org/officeDocument/2006/customXml" ds:itemID="{33513F04-8EDB-41C3-AE3B-FF8C233107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Noyce, Jennifer E V</dc:creator>
  <keywords/>
  <dc:description/>
  <lastModifiedBy>Noyce, Jennifer E V</lastModifiedBy>
  <dcterms:created xsi:type="dcterms:W3CDTF">2026-02-19T20:18:24.0000000Z</dcterms:created>
  <dcterms:modified xsi:type="dcterms:W3CDTF">2026-02-19T20:25:55.3604523Z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0x01010063E61694BFE17846AE90464C21DA72A7</vt:lpwstr>
  </property>
  <property fmtid="{D5CDD505-2E9C-101B-9397-08002B2CF9AE}" pid="3" name="MediaServiceImageTags">
    <vt:lpwstr/>
  </property>
</Properties>
</file>